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BC" w:rsidRDefault="009457BC" w:rsidP="009457B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57BC" w:rsidRDefault="009457BC">
      <w:pPr>
        <w:pStyle w:val="ConsPlusNormal"/>
      </w:pPr>
      <w:r>
        <w:t>Зарегистрировано в Минюсте России 19 декабря 2019 г. N 56874</w:t>
      </w:r>
    </w:p>
    <w:p w:rsidR="009457BC" w:rsidRDefault="00945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57BC" w:rsidRDefault="009457BC">
      <w:pPr>
        <w:pStyle w:val="ConsPlusTitle"/>
        <w:jc w:val="center"/>
      </w:pPr>
      <w:r>
        <w:t>МИНИСТЕРСТВО ПРОСВЕЩЕНИЯ РОССИЙСКОЙ ФЕДЕРАЦИИ</w:t>
      </w:r>
    </w:p>
    <w:p w:rsidR="009457BC" w:rsidRDefault="009457BC">
      <w:pPr>
        <w:pStyle w:val="ConsPlusTitle"/>
        <w:jc w:val="center"/>
      </w:pPr>
      <w:r>
        <w:t>N 609</w:t>
      </w:r>
    </w:p>
    <w:p w:rsidR="009457BC" w:rsidRDefault="009457BC">
      <w:pPr>
        <w:pStyle w:val="ConsPlusTitle"/>
        <w:jc w:val="center"/>
      </w:pPr>
    </w:p>
    <w:p w:rsidR="009457BC" w:rsidRDefault="009457BC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9457BC" w:rsidRDefault="009457BC">
      <w:pPr>
        <w:pStyle w:val="ConsPlusTitle"/>
        <w:jc w:val="center"/>
      </w:pPr>
      <w:r>
        <w:t>N 1559</w:t>
      </w:r>
    </w:p>
    <w:p w:rsidR="009457BC" w:rsidRDefault="009457BC">
      <w:pPr>
        <w:pStyle w:val="ConsPlusTitle"/>
        <w:jc w:val="center"/>
      </w:pPr>
    </w:p>
    <w:p w:rsidR="009457BC" w:rsidRDefault="009457BC">
      <w:pPr>
        <w:pStyle w:val="ConsPlusTitle"/>
        <w:jc w:val="center"/>
      </w:pPr>
      <w:r>
        <w:t>ПРИКАЗ</w:t>
      </w:r>
    </w:p>
    <w:p w:rsidR="009457BC" w:rsidRDefault="009457BC">
      <w:pPr>
        <w:pStyle w:val="ConsPlusTitle"/>
        <w:jc w:val="center"/>
      </w:pPr>
      <w:r>
        <w:t>от 14 ноября 2019 года</w:t>
      </w:r>
    </w:p>
    <w:p w:rsidR="009457BC" w:rsidRDefault="009457BC">
      <w:pPr>
        <w:pStyle w:val="ConsPlusTitle"/>
        <w:jc w:val="center"/>
      </w:pPr>
    </w:p>
    <w:p w:rsidR="009457BC" w:rsidRDefault="009457BC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9457BC" w:rsidRDefault="009457BC">
      <w:pPr>
        <w:pStyle w:val="ConsPlusTitle"/>
        <w:jc w:val="center"/>
      </w:pPr>
      <w:r>
        <w:t>ПРОВЕДЕНИЯ ЕДИНОГО ГОСУДАРСТВЕННОГО ЭКЗАМЕНА ПО КАЖДОМУ</w:t>
      </w:r>
    </w:p>
    <w:p w:rsidR="009457BC" w:rsidRDefault="009457BC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9457BC" w:rsidRDefault="009457BC">
      <w:pPr>
        <w:pStyle w:val="ConsPlusTitle"/>
        <w:jc w:val="center"/>
      </w:pPr>
      <w:r>
        <w:t>ОБУЧЕНИЯ И ВОСПИТАНИЯ ПРИ ЕГО ПРОВЕДЕНИИ В 2020 ГОДУ</w:t>
      </w:r>
    </w:p>
    <w:p w:rsidR="009457BC" w:rsidRDefault="009457BC">
      <w:pPr>
        <w:pStyle w:val="ConsPlusNormal"/>
        <w:jc w:val="both"/>
      </w:pPr>
    </w:p>
    <w:p w:rsidR="009457BC" w:rsidRDefault="009457B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 2018, N 9, ст. 1282;</w:t>
      </w:r>
      <w:proofErr w:type="gramEnd"/>
      <w:r>
        <w:t xml:space="preserve"> </w:t>
      </w:r>
      <w:proofErr w:type="gramStart"/>
      <w:r>
        <w:t xml:space="preserve">2019, N 30, ст. 4134), </w:t>
      </w:r>
      <w:hyperlink r:id="rId6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7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8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</w:t>
      </w:r>
      <w:proofErr w:type="gramEnd"/>
      <w:r>
        <w:t xml:space="preserve"> г. N 885 (Собрание законодательства Российской Федерации, 2018, N 32 (часть II), ст. 5344), приказываем: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2020 году: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9" w:history="1">
        <w:r>
          <w:rPr>
            <w:color w:val="0000FF"/>
          </w:rPr>
          <w:t>пунктах 6</w:t>
        </w:r>
      </w:hyperlink>
      <w:r>
        <w:t xml:space="preserve">, </w:t>
      </w:r>
      <w:hyperlink r:id="rId10" w:history="1">
        <w:r>
          <w:rPr>
            <w:color w:val="0000FF"/>
          </w:rPr>
          <w:t>10</w:t>
        </w:r>
      </w:hyperlink>
      <w:r>
        <w:t xml:space="preserve">, </w:t>
      </w:r>
      <w:hyperlink r:id="rId11" w:history="1">
        <w:r>
          <w:rPr>
            <w:color w:val="0000FF"/>
          </w:rPr>
          <w:t>13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ГИА), за</w:t>
      </w:r>
      <w:proofErr w:type="gramEnd"/>
      <w:r>
        <w:t xml:space="preserve"> исключением выпускников прошлых лет: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25 мая (понедельник) - география, литература, информатика и информационно-коммуникационные технологии (ИКТ);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28 мая (четверг) -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1 июня (понедельник) -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4 июня (четверг) - история, физика;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8 июня (понедельник) - обществознание, химия;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11 июня (четверг) - иностранные языки (английский, французский, немецкий, испанский, китайский) (за исключением раздела "Говорение"), биология;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15 июня (понедельник) - иностранные языки (английский, французский, немецкий, испанский, китайский) (раздел "Говорение");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lastRenderedPageBreak/>
        <w:t>16 июня (вторник) - иностранные языки (английский, французский, немецкий, испанский, китайский) (раздел "Говорение");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2" w:history="1">
        <w:r>
          <w:rPr>
            <w:color w:val="0000FF"/>
          </w:rPr>
          <w:t>пункте 46</w:t>
        </w:r>
      </w:hyperlink>
      <w:r>
        <w:t xml:space="preserve"> Порядка проведения ГИА: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20 марта (пятница) - география, литература;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23 марта (понедельник) -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27 марта (пятница) -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30 марта (понедельник) - иностранные языки (английский, французский, немецкий, испанский, китайский) (за исключением раздела "Говорение"), биология, физика;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 апреля (среда) - иностранные языки (английский, французский, немецкий, испанский, китайский) (раздел "Говорение");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3 апреля (пятница) - обществознание, информатика и информационно-коммуникационные технологии (ИКТ);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6 апреля (понедельник) - история, химия;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3" w:history="1">
        <w:r>
          <w:rPr>
            <w:color w:val="0000FF"/>
          </w:rPr>
          <w:t>пунктах 45</w:t>
        </w:r>
      </w:hyperlink>
      <w:r>
        <w:t xml:space="preserve"> и </w:t>
      </w:r>
      <w:hyperlink r:id="rId14" w:history="1">
        <w:r>
          <w:rPr>
            <w:color w:val="0000FF"/>
          </w:rPr>
          <w:t>51</w:t>
        </w:r>
      </w:hyperlink>
      <w:r>
        <w:t xml:space="preserve"> Порядка проведения ГИА: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8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10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13 апреля (понедельник) - русский язык,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19 июня (пятница) -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20 июня (суббота) - иностранные языки (английский, французский, немецкий, испанский, китайский) (за исключением раздела "Говорение"), биология;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22 июня (понедельник) -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23 июня (вторник) - обществознание, химия;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24 июня (среда) - история, физика;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25 июня (четверг) -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29 июня (понедельник) - по всем учебным предметам;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22 сентября (вторник) - ЕГЭ по математике базового уровня,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5" w:history="1">
        <w:r>
          <w:rPr>
            <w:color w:val="0000FF"/>
          </w:rPr>
          <w:t>пункте 47</w:t>
        </w:r>
      </w:hyperlink>
      <w:r>
        <w:t xml:space="preserve"> Порядка проведения ГИА: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lastRenderedPageBreak/>
        <w:t>20 марта (пятница) - география, литература;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23 марта (понедельник) -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27 марта (пятница) -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30 марта (понедельник) - иностранные языки (английский, французский, немецкий, испанский, китайский) (за исключением раздела "Говорение"), биология, физика;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 апреля (среда) - иностранные языки (английский, французский, немецкий, испанский, китайский) (раздел "Говорение");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3 апреля (пятница) - обществознание, информатика и информационно-коммуникационные технологии (ИКТ);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6 апреля (понедельник) - история, химия;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8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10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13 апреля (понедельник) - русский язык,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19 июня (пятница) -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proofErr w:type="gramStart"/>
      <w:r>
        <w:t>20 июня (суббота) - иностранные языки (английский, французский, немецкий, испанский, китайский) (за исключением раздела "Говорение"), биология;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22 июня (понедельник) -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23 июня (вторник) - обществознание, химия;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24 июня (среда) - история, физика;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25 июня (четверг) - ЕГЭ по математике базового уровня, ЕГЭ по математике профильного уровня;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29 июня (понедельник) - по всем учебным предметам;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1.5. Для лиц, указанных в </w:t>
      </w:r>
      <w:hyperlink r:id="rId16" w:history="1">
        <w:r>
          <w:rPr>
            <w:color w:val="0000FF"/>
          </w:rPr>
          <w:t>пункте 92</w:t>
        </w:r>
      </w:hyperlink>
      <w:r>
        <w:t xml:space="preserve"> Порядка проведения ГИА: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4 сентября (пятница) - русский язык;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7 сентября (понедельник) - ЕГЭ по математике базового уровня.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2.1. ЕГЭ по всем учебным предметам начинается в 10.00 по местному времени;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Продолжительность ЕГЭ по математике профильного уровня, физике, литературе, </w:t>
      </w:r>
      <w:r>
        <w:lastRenderedPageBreak/>
        <w:t>информатике и информационно-коммуникационным технологиям (ИКТ), обществознанию, истории составляет 3 часа 55 минут (235 минут); по русскому языку, химии, биологии - 3 часа 30 минут (210 минут); по математике базового уровня, географии, иностранным языкам (английский, французский, немецкий, испанский, китайский) (за исключением раздела "Говорение") - 3 часа (180 минут);</w:t>
      </w:r>
      <w:proofErr w:type="gramEnd"/>
      <w:r>
        <w:t xml:space="preserve"> </w:t>
      </w:r>
      <w:proofErr w:type="gramStart"/>
      <w:r>
        <w:t>по иностранным языкам (английский, французский, немецкий, испанский) (раздел "Говорение") - 15 минут; по китайскому языку (раздел "Говорение") - 12 минут;</w:t>
      </w:r>
      <w:proofErr w:type="gramEnd"/>
    </w:p>
    <w:p w:rsidR="009457BC" w:rsidRDefault="009457BC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 ЕГЭ; компьютерная техника, не имеющая доступ к сети Интернет; </w:t>
      </w:r>
      <w:proofErr w:type="spellStart"/>
      <w:r>
        <w:t>аудиогарнитура</w:t>
      </w:r>
      <w:proofErr w:type="spellEnd"/>
      <w:r>
        <w:t xml:space="preserve"> для выполнения заданий раздела "Говорение" КИМ ЕГЭ.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9457BC" w:rsidRDefault="009457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10 января 2019 г. N 9/18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году" (зарегистрирован Министерством юстиции Российской Федерации 13 марта</w:t>
      </w:r>
      <w:proofErr w:type="gramEnd"/>
      <w:r>
        <w:t xml:space="preserve"> </w:t>
      </w:r>
      <w:proofErr w:type="gramStart"/>
      <w:r>
        <w:t>2019 г., регистрационный N 54036).</w:t>
      </w:r>
      <w:proofErr w:type="gramEnd"/>
    </w:p>
    <w:p w:rsidR="009457BC" w:rsidRDefault="009457BC">
      <w:pPr>
        <w:pStyle w:val="ConsPlusNormal"/>
        <w:jc w:val="both"/>
      </w:pPr>
    </w:p>
    <w:p w:rsidR="009457BC" w:rsidRDefault="009457BC">
      <w:pPr>
        <w:pStyle w:val="ConsPlusNormal"/>
        <w:jc w:val="right"/>
      </w:pPr>
      <w:r>
        <w:t>Министр просвещения</w:t>
      </w:r>
    </w:p>
    <w:p w:rsidR="009457BC" w:rsidRDefault="009457BC">
      <w:pPr>
        <w:pStyle w:val="ConsPlusNormal"/>
        <w:jc w:val="right"/>
      </w:pPr>
      <w:r>
        <w:t>Российской Федерации</w:t>
      </w:r>
    </w:p>
    <w:p w:rsidR="009457BC" w:rsidRDefault="009457BC">
      <w:pPr>
        <w:pStyle w:val="ConsPlusNormal"/>
        <w:jc w:val="right"/>
      </w:pPr>
      <w:r>
        <w:t>О.Ю.ВАСИЛЬЕВА</w:t>
      </w:r>
    </w:p>
    <w:p w:rsidR="009457BC" w:rsidRDefault="009457BC">
      <w:pPr>
        <w:pStyle w:val="ConsPlusNormal"/>
        <w:jc w:val="both"/>
      </w:pPr>
    </w:p>
    <w:p w:rsidR="009457BC" w:rsidRDefault="009457BC">
      <w:pPr>
        <w:pStyle w:val="ConsPlusNormal"/>
        <w:jc w:val="right"/>
      </w:pPr>
      <w:r>
        <w:t>Руководитель Федеральной службы</w:t>
      </w:r>
    </w:p>
    <w:p w:rsidR="009457BC" w:rsidRDefault="009457BC">
      <w:pPr>
        <w:pStyle w:val="ConsPlusNormal"/>
        <w:jc w:val="right"/>
      </w:pPr>
      <w:r>
        <w:t>по надзору в сфере образования и науки</w:t>
      </w:r>
    </w:p>
    <w:p w:rsidR="009457BC" w:rsidRDefault="009457BC">
      <w:pPr>
        <w:pStyle w:val="ConsPlusNormal"/>
        <w:jc w:val="right"/>
      </w:pPr>
      <w:r>
        <w:t>С.С.КРАВЦОВ</w:t>
      </w:r>
    </w:p>
    <w:p w:rsidR="009457BC" w:rsidRDefault="00945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9457BC" w:rsidSect="00CE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7BC"/>
    <w:rsid w:val="00093495"/>
    <w:rsid w:val="002675EE"/>
    <w:rsid w:val="0059760D"/>
    <w:rsid w:val="009457BC"/>
    <w:rsid w:val="00D44CFC"/>
    <w:rsid w:val="00E2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7E9CA557B7E6907C0425EA1B6E0DD369921EFF3118BEDB549089414957804FBF2C6E9985EB6DB978DF3E4CF72C11CDAF55E5FA7D6F66Ai1KCI" TargetMode="External"/><Relationship Id="rId13" Type="http://schemas.openxmlformats.org/officeDocument/2006/relationships/hyperlink" Target="consultantplus://offline/ref=AA67E9CA557B7E6907C0425EA1B6E0DD36982AE9F3148BEDB549089414957804FBF2C6E9985EB4DF9F8DF3E4CF72C11CDAF55E5FA7D6F66Ai1KC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67E9CA557B7E6907C0425EA1B6E0DD369921EFF3118BEDB549089414957804FBF2C6E9985EB6DB998DF3E4CF72C11CDAF55E5FA7D6F66Ai1KCI" TargetMode="External"/><Relationship Id="rId12" Type="http://schemas.openxmlformats.org/officeDocument/2006/relationships/hyperlink" Target="consultantplus://offline/ref=AA67E9CA557B7E6907C0425EA1B6E0DD36982AE9F3148BEDB549089414957804FBF2C6E9985EB4DF9C8DF3E4CF72C11CDAF55E5FA7D6F66Ai1KCI" TargetMode="External"/><Relationship Id="rId17" Type="http://schemas.openxmlformats.org/officeDocument/2006/relationships/hyperlink" Target="consultantplus://offline/ref=AA67E9CA557B7E6907C0425EA1B6E0DD369B29EAF1158BEDB549089414957804E9F29EE59A5DA8D89C98A5B58Ai2K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67E9CA557B7E6907C0425EA1B6E0DD36982AE9F3148BEDB549089414957804FBF2C6E9985EB2DE988DF3E4CF72C11CDAF55E5FA7D6F66Ai1KCI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7E9CA557B7E6907C0425EA1B6E0DD369A21EBF3148BEDB549089414957804FBF2C6E9985EB6DD988DF3E4CF72C11CDAF55E5FA7D6F66Ai1KCI" TargetMode="External"/><Relationship Id="rId11" Type="http://schemas.openxmlformats.org/officeDocument/2006/relationships/hyperlink" Target="consultantplus://offline/ref=AA67E9CA557B7E6907C0425EA1B6E0DD36982AE9F3148BEDB549089414957804FBF2C6E9985EB6DE9D8DF3E4CF72C11CDAF55E5FA7D6F66Ai1KCI" TargetMode="External"/><Relationship Id="rId5" Type="http://schemas.openxmlformats.org/officeDocument/2006/relationships/hyperlink" Target="consultantplus://offline/ref=AA67E9CA557B7E6907C0425EA1B6E0DD369A20EFF2168BEDB549089414957804FBF2C6EA9C5BBD8DCFC2F2B88924D21FDBF55D5DB8iDKDI" TargetMode="External"/><Relationship Id="rId15" Type="http://schemas.openxmlformats.org/officeDocument/2006/relationships/hyperlink" Target="consultantplus://offline/ref=AA67E9CA557B7E6907C0425EA1B6E0DD36982AE9F3148BEDB549089414957804FBF2C6E9985EB4DF9D8DF3E4CF72C11CDAF55E5FA7D6F66Ai1KCI" TargetMode="External"/><Relationship Id="rId10" Type="http://schemas.openxmlformats.org/officeDocument/2006/relationships/hyperlink" Target="consultantplus://offline/ref=AA67E9CA557B7E6907C0425EA1B6E0DD36982AE9F3148BEDB549089414957804FBF2C6E9985EB6DC978DF3E4CF72C11CDAF55E5FA7D6F66Ai1KC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A67E9CA557B7E6907C0425EA1B6E0DD36982AE9F3148BEDB549089414957804FBF2C6E9985EB6DA988DF3E4CF72C11CDAF55E5FA7D6F66Ai1KCI" TargetMode="External"/><Relationship Id="rId14" Type="http://schemas.openxmlformats.org/officeDocument/2006/relationships/hyperlink" Target="consultantplus://offline/ref=AA67E9CA557B7E6907C0425EA1B6E0DD36982AE9F3148BEDB549089414957804FBF2C6E9985EB4DF978DF3E4CF72C11CDAF55E5FA7D6F66Ai1K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akorotkova</cp:lastModifiedBy>
  <cp:revision>2</cp:revision>
  <dcterms:created xsi:type="dcterms:W3CDTF">2020-01-17T13:41:00Z</dcterms:created>
  <dcterms:modified xsi:type="dcterms:W3CDTF">2020-01-17T13:41:00Z</dcterms:modified>
</cp:coreProperties>
</file>